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CBDEA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0DCCBDEB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0DCCBDEC" w14:textId="77777777" w:rsidR="002550CB" w:rsidRPr="006208A2" w:rsidRDefault="002550CB" w:rsidP="002550CB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DĖL</w:t>
      </w:r>
      <w:r w:rsidRPr="006208A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</w:t>
      </w:r>
      <w:r w:rsidR="004A75A3" w:rsidRPr="004A75A3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NENAUDOJAMŲ, APLEISTŲ ŽEMĖS SKLYPŲ</w:t>
      </w:r>
      <w:r w:rsidR="004A75A3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SĄRAŠO SUDARYMO TVARKOS </w:t>
      </w:r>
      <w:r w:rsidR="00C4255A" w:rsidRPr="00C4255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APRAŠO</w:t>
      </w:r>
      <w:r w:rsidR="00C4255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</w:t>
      </w:r>
      <w:r w:rsidR="001F06F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PATVIRTINIMO</w:t>
      </w:r>
    </w:p>
    <w:p w14:paraId="0DCCBDED" w14:textId="77777777" w:rsidR="002550CB" w:rsidRDefault="002550CB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0DCCBDEE" w14:textId="1FA20A2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2550CB">
        <w:rPr>
          <w:rFonts w:ascii="Times New Roman" w:eastAsia="Times New Roman" w:hAnsi="Times New Roman" w:cs="Times New Roman"/>
          <w:sz w:val="24"/>
          <w:szCs w:val="20"/>
        </w:rPr>
        <w:t>gegužės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625B7">
        <w:rPr>
          <w:rFonts w:ascii="Times New Roman" w:eastAsia="Times New Roman" w:hAnsi="Times New Roman" w:cs="Times New Roman"/>
          <w:sz w:val="24"/>
          <w:szCs w:val="20"/>
        </w:rPr>
        <w:t xml:space="preserve">21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8625B7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154</w:t>
      </w:r>
    </w:p>
    <w:p w14:paraId="0DCCBDEF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0DCCBDF0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0DCCBDF1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0DCCBDF2" w14:textId="77777777" w:rsidR="004A75A3" w:rsidRDefault="00C06CD8" w:rsidP="001F06F5">
      <w:pPr>
        <w:ind w:firstLine="1276"/>
        <w:contextualSpacing/>
        <w:rPr>
          <w:rFonts w:ascii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Sprendimo tikslas –</w:t>
      </w:r>
      <w:r w:rsidR="004A75A3" w:rsidRPr="004A75A3">
        <w:rPr>
          <w:rFonts w:ascii="Times New Roman" w:hAnsi="Times New Roman" w:cs="Times New Roman"/>
          <w:sz w:val="24"/>
          <w:szCs w:val="24"/>
        </w:rPr>
        <w:t xml:space="preserve"> patvirtinti </w:t>
      </w:r>
      <w:r w:rsidR="003760BA">
        <w:rPr>
          <w:rFonts w:ascii="Times New Roman" w:hAnsi="Times New Roman" w:cs="Times New Roman"/>
          <w:sz w:val="24"/>
          <w:szCs w:val="24"/>
        </w:rPr>
        <w:t xml:space="preserve"> Nenaudojamų, apleistų žemės sklypų sąrašo sudarymo </w:t>
      </w:r>
      <w:r w:rsidR="004A75A3" w:rsidRPr="004A75A3">
        <w:rPr>
          <w:rFonts w:ascii="Times New Roman" w:hAnsi="Times New Roman" w:cs="Times New Roman"/>
          <w:sz w:val="24"/>
          <w:szCs w:val="24"/>
        </w:rPr>
        <w:t xml:space="preserve">tvarkos aprašą, kuris padėtų </w:t>
      </w:r>
      <w:r w:rsidR="004A75A3">
        <w:rPr>
          <w:rFonts w:ascii="Times New Roman" w:hAnsi="Times New Roman" w:cs="Times New Roman"/>
          <w:sz w:val="24"/>
          <w:szCs w:val="24"/>
        </w:rPr>
        <w:t xml:space="preserve">Skuodo </w:t>
      </w:r>
      <w:r w:rsidR="004A75A3" w:rsidRPr="004A75A3">
        <w:rPr>
          <w:rFonts w:ascii="Times New Roman" w:hAnsi="Times New Roman" w:cs="Times New Roman"/>
          <w:sz w:val="24"/>
          <w:szCs w:val="24"/>
        </w:rPr>
        <w:t>rajono savivaldybėje efektyviau tvarkytis su apleistais,  neprižiūrimais žemės sklypais.</w:t>
      </w:r>
    </w:p>
    <w:p w14:paraId="0DCCBDF3" w14:textId="77777777" w:rsidR="00F428C1" w:rsidRDefault="0077342D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Sprendimo uždaviniai </w:t>
      </w:r>
      <w:r w:rsidR="00F5212E">
        <w:rPr>
          <w:rFonts w:ascii="Times New Roman" w:eastAsia="Times New Roman" w:hAnsi="Times New Roman" w:cs="Times New Roman"/>
          <w:sz w:val="24"/>
          <w:szCs w:val="20"/>
        </w:rPr>
        <w:t>–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>nustatyti fizinių ir juridinių asmenų nenaudojamus, apleistus nuosavybės teise valdomus</w:t>
      </w:r>
      <w:r w:rsidR="00D337EB">
        <w:rPr>
          <w:rFonts w:ascii="Times New Roman" w:eastAsia="Times New Roman" w:hAnsi="Times New Roman" w:cs="Times New Roman"/>
          <w:sz w:val="24"/>
          <w:szCs w:val="20"/>
        </w:rPr>
        <w:t xml:space="preserve"> ir iš valstybės 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>nuomojamus (</w:t>
      </w:r>
      <w:r w:rsidR="00D337EB">
        <w:rPr>
          <w:rFonts w:ascii="Times New Roman" w:eastAsia="Times New Roman" w:hAnsi="Times New Roman" w:cs="Times New Roman"/>
          <w:sz w:val="24"/>
          <w:szCs w:val="20"/>
        </w:rPr>
        <w:t>suteiktus naudotis</w:t>
      </w:r>
      <w:r w:rsidR="004A75A3" w:rsidRPr="004A75A3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="00EA6AB0">
        <w:rPr>
          <w:rFonts w:ascii="Times New Roman" w:eastAsia="Times New Roman" w:hAnsi="Times New Roman" w:cs="Times New Roman"/>
          <w:sz w:val="24"/>
          <w:szCs w:val="20"/>
        </w:rPr>
        <w:t>žemės sklypus.</w:t>
      </w:r>
    </w:p>
    <w:p w14:paraId="13536CFF" w14:textId="77777777" w:rsidR="00C13F9C" w:rsidRDefault="00C13F9C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4" w14:textId="3EDF3079" w:rsidR="00C06CD8" w:rsidRPr="00C06CD8" w:rsidRDefault="00C06CD8" w:rsidP="00F428C1">
      <w:p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0DCCBDF5" w14:textId="77777777" w:rsidR="004F2671" w:rsidRDefault="00D337EB" w:rsidP="00536383">
      <w:pPr>
        <w:tabs>
          <w:tab w:val="left" w:pos="6096"/>
          <w:tab w:val="center" w:pos="7655"/>
          <w:tab w:val="right" w:pos="8306"/>
        </w:tabs>
        <w:suppressAutoHyphens/>
        <w:autoSpaceDN w:val="0"/>
        <w:spacing w:line="251" w:lineRule="auto"/>
        <w:ind w:firstLine="1276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D337EB">
        <w:rPr>
          <w:rFonts w:ascii="Times New Roman" w:eastAsia="Times New Roman" w:hAnsi="Times New Roman" w:cs="Times New Roman"/>
          <w:color w:val="00000A"/>
          <w:sz w:val="24"/>
          <w:szCs w:val="24"/>
        </w:rPr>
        <w:t>Lietuvos Respublikos vietos savivaldo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s įstatymo </w:t>
      </w:r>
      <w:r w:rsidR="004F2671" w:rsidRPr="004F2671">
        <w:rPr>
          <w:rFonts w:ascii="Times New Roman" w:eastAsia="Times New Roman" w:hAnsi="Times New Roman" w:cs="Times New Roman"/>
          <w:color w:val="00000A"/>
          <w:sz w:val="24"/>
          <w:szCs w:val="24"/>
        </w:rPr>
        <w:t>15 straipsnio 4 dali</w:t>
      </w:r>
      <w:r w:rsidR="004F2671">
        <w:rPr>
          <w:rFonts w:ascii="Times New Roman" w:eastAsia="Times New Roman" w:hAnsi="Times New Roman" w:cs="Times New Roman"/>
          <w:color w:val="00000A"/>
          <w:sz w:val="24"/>
          <w:szCs w:val="24"/>
        </w:rPr>
        <w:t>s</w:t>
      </w:r>
      <w:r w:rsidR="004F2671" w:rsidRPr="004F2671">
        <w:rPr>
          <w:rFonts w:ascii="Times New Roman" w:eastAsia="Times New Roman" w:hAnsi="Times New Roman" w:cs="Times New Roman"/>
          <w:color w:val="00000A"/>
          <w:sz w:val="24"/>
          <w:szCs w:val="24"/>
        </w:rPr>
        <w:t>, Lietuvos Respublikos žemės mokesčio įstatym</w:t>
      </w:r>
      <w:r w:rsidR="004F2671">
        <w:rPr>
          <w:rFonts w:ascii="Times New Roman" w:eastAsia="Times New Roman" w:hAnsi="Times New Roman" w:cs="Times New Roman"/>
          <w:color w:val="00000A"/>
          <w:sz w:val="24"/>
          <w:szCs w:val="24"/>
        </w:rPr>
        <w:t>o 6 straipsnio 3 dalies 3 punktas.</w:t>
      </w:r>
    </w:p>
    <w:p w14:paraId="0B2F573E" w14:textId="77777777" w:rsidR="00C13F9C" w:rsidRDefault="00C13F9C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6" w14:textId="248486AD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0DCCBDF7" w14:textId="77777777" w:rsidR="004A75A3" w:rsidRPr="003760BA" w:rsidRDefault="00BD50EC" w:rsidP="00D337EB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>Pri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>imtas</w:t>
      </w:r>
      <w:r w:rsidRPr="00C06CD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sprendim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as padės 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nustatyti fizinių ir juridinių asmenų </w:t>
      </w:r>
      <w:r w:rsidR="00EA6AB0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nenaudojam</w:t>
      </w:r>
      <w:r w:rsidR="00EA6AB0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, apleist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nuosavybės teise valdom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ir iš valstybės </w:t>
      </w:r>
      <w:r w:rsid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nuomojam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(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>suteikt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naudotis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) žemės sklyp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bus 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įvertin</w:t>
      </w:r>
      <w:r w:rsid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ami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savininkų veiksm</w:t>
      </w:r>
      <w:r w:rsid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>ai</w:t>
      </w:r>
      <w:r w:rsidR="003760BA" w:rsidRP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dėl žemės sklypų naudojimo, priežiūros.</w:t>
      </w:r>
      <w:r w:rsidR="003760B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103C6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Sprendimas padės užtikrinti, </w:t>
      </w:r>
      <w:r w:rsidR="00D337E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kad </w:t>
      </w:r>
      <w:r w:rsidR="004A75A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Skuodo </w:t>
      </w:r>
      <w:r w:rsidR="004A75A3" w:rsidRPr="004A75A3">
        <w:rPr>
          <w:rFonts w:ascii="Times New Roman" w:eastAsia="Times New Roman" w:hAnsi="Times New Roman" w:cs="Times New Roman"/>
          <w:color w:val="00000A"/>
          <w:sz w:val="24"/>
          <w:szCs w:val="24"/>
        </w:rPr>
        <w:t>rajono savivaldybės teritorijoje būtų mažesnis neprižiūrėtų sklypų skaičius.</w:t>
      </w:r>
    </w:p>
    <w:p w14:paraId="0B0B2B79" w14:textId="77777777" w:rsidR="00C13F9C" w:rsidRDefault="00C13F9C" w:rsidP="00C06CD8">
      <w:pPr>
        <w:ind w:firstLine="127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8" w14:textId="4862A2C5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0DCCBDF9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232BF1FB" w14:textId="77777777" w:rsidR="00C13F9C" w:rsidRDefault="00C13F9C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CBDFA" w14:textId="4EB57A91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0DCCBDFB" w14:textId="77777777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Pranešėjas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E3779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Vygintas Pitrėnas.</w:t>
      </w:r>
    </w:p>
    <w:p w14:paraId="0DCCBDFC" w14:textId="5DF035ED" w:rsidR="00C06CD8" w:rsidRPr="00C06CD8" w:rsidRDefault="00AF5315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4F2671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C13F9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06CD8" w:rsidRPr="00C06CD8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vedėjas Vygint</w:t>
      </w:r>
      <w:r w:rsidR="00173150">
        <w:rPr>
          <w:rFonts w:ascii="Times New Roman" w:eastAsia="Times New Roman" w:hAnsi="Times New Roman" w:cs="Times New Roman"/>
          <w:bCs/>
          <w:sz w:val="24"/>
          <w:szCs w:val="24"/>
        </w:rPr>
        <w:t>as Pitrėnas</w:t>
      </w:r>
      <w:r w:rsidR="00CD15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D15CE" w:rsidRPr="00CD15CE">
        <w:rPr>
          <w:rFonts w:ascii="Times New Roman" w:eastAsia="Times New Roman" w:hAnsi="Times New Roman" w:cs="Times New Roman"/>
          <w:bCs/>
          <w:sz w:val="24"/>
          <w:szCs w:val="24"/>
        </w:rPr>
        <w:t>Statybos, investicijų ir turto valdymo skyriaus vyriausioji specialistė Diana Samoškienė.</w:t>
      </w:r>
    </w:p>
    <w:p w14:paraId="0DCCBDFD" w14:textId="77777777" w:rsidR="001E06B6" w:rsidRDefault="001E06B6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sectPr w:rsidR="001E06B6" w:rsidSect="0054309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0D2441"/>
    <w:rsid w:val="00103C6B"/>
    <w:rsid w:val="00145225"/>
    <w:rsid w:val="00173150"/>
    <w:rsid w:val="001D5CB4"/>
    <w:rsid w:val="001E06B6"/>
    <w:rsid w:val="001F06F5"/>
    <w:rsid w:val="002550CB"/>
    <w:rsid w:val="00311216"/>
    <w:rsid w:val="003760BA"/>
    <w:rsid w:val="0047344A"/>
    <w:rsid w:val="004A75A3"/>
    <w:rsid w:val="004E69EE"/>
    <w:rsid w:val="004F2671"/>
    <w:rsid w:val="00536383"/>
    <w:rsid w:val="0054309D"/>
    <w:rsid w:val="00631F13"/>
    <w:rsid w:val="0064683D"/>
    <w:rsid w:val="0070523E"/>
    <w:rsid w:val="00747038"/>
    <w:rsid w:val="0077342D"/>
    <w:rsid w:val="007D05CB"/>
    <w:rsid w:val="00826ADF"/>
    <w:rsid w:val="008625B7"/>
    <w:rsid w:val="009834BA"/>
    <w:rsid w:val="00991551"/>
    <w:rsid w:val="009E14CB"/>
    <w:rsid w:val="00A86613"/>
    <w:rsid w:val="00AC70C3"/>
    <w:rsid w:val="00AF5315"/>
    <w:rsid w:val="00BD50EC"/>
    <w:rsid w:val="00C06CD8"/>
    <w:rsid w:val="00C13F9C"/>
    <w:rsid w:val="00C32DF4"/>
    <w:rsid w:val="00C4255A"/>
    <w:rsid w:val="00C63AE0"/>
    <w:rsid w:val="00CD15CE"/>
    <w:rsid w:val="00D337EB"/>
    <w:rsid w:val="00EA6AB0"/>
    <w:rsid w:val="00F428C1"/>
    <w:rsid w:val="00F44CB0"/>
    <w:rsid w:val="00F5212E"/>
    <w:rsid w:val="00F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BDEA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C13F9C"/>
    <w:pPr>
      <w:ind w:firstLine="0"/>
      <w:jc w:val="left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309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3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2025-05-21T06:09:00Z</dcterms:created>
  <dcterms:modified xsi:type="dcterms:W3CDTF">2025-05-21T06:09:00Z</dcterms:modified>
</cp:coreProperties>
</file>